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3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20"/>
        <w:gridCol w:w="2514"/>
        <w:gridCol w:w="1724"/>
        <w:gridCol w:w="4746"/>
        <w:gridCol w:w="980"/>
        <w:gridCol w:w="2172"/>
        <w:gridCol w:w="1426"/>
      </w:tblGrid>
      <w:tr w:rsidR="00385D30" w:rsidRPr="002524BF" w:rsidTr="0064412E">
        <w:trPr>
          <w:gridAfter w:val="1"/>
          <w:wAfter w:w="1426" w:type="dxa"/>
          <w:trHeight w:val="3959"/>
        </w:trPr>
        <w:tc>
          <w:tcPr>
            <w:tcW w:w="633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E54C28">
              <w:rPr>
                <w:b/>
                <w:sz w:val="40"/>
                <w:szCs w:val="40"/>
                <w:lang w:val="de-CH"/>
              </w:rPr>
              <w:t>Jul</w:t>
            </w:r>
            <w:r w:rsidR="00253A14">
              <w:rPr>
                <w:b/>
                <w:sz w:val="40"/>
                <w:szCs w:val="40"/>
                <w:lang w:val="de-CH"/>
              </w:rPr>
              <w:t>i</w:t>
            </w:r>
            <w:r w:rsidR="006B1E04">
              <w:rPr>
                <w:b/>
                <w:sz w:val="40"/>
                <w:szCs w:val="40"/>
                <w:lang w:val="de-CH"/>
              </w:rPr>
              <w:t xml:space="preserve"> 2024</w:t>
            </w:r>
          </w:p>
          <w:p w:rsidR="00BD4D78" w:rsidRPr="00481599" w:rsidRDefault="00BD4D78" w:rsidP="00BD4D45">
            <w:pPr>
              <w:rPr>
                <w:lang w:val="de-CH"/>
              </w:rPr>
            </w:pPr>
          </w:p>
        </w:tc>
        <w:tc>
          <w:tcPr>
            <w:tcW w:w="1724" w:type="dxa"/>
            <w:shd w:val="pct25" w:color="FFFFFF" w:themeColor="background1" w:fill="auto"/>
          </w:tcPr>
          <w:p w:rsidR="00BD4D78" w:rsidRPr="00481599" w:rsidRDefault="00BD4D78" w:rsidP="00BD4D45">
            <w:pPr>
              <w:rPr>
                <w:lang w:val="de-CH"/>
              </w:rPr>
            </w:pPr>
          </w:p>
        </w:tc>
        <w:tc>
          <w:tcPr>
            <w:tcW w:w="5726"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72" w:type="dxa"/>
            <w:shd w:val="pct25" w:color="FFFFFF" w:themeColor="background1" w:fill="auto"/>
          </w:tcPr>
          <w:p w:rsidR="00BD4D78" w:rsidRPr="00481599" w:rsidRDefault="00BD4D78" w:rsidP="00BD4D45">
            <w:pPr>
              <w:rPr>
                <w:lang w:val="de-CH"/>
              </w:rPr>
            </w:pPr>
          </w:p>
        </w:tc>
      </w:tr>
      <w:tr w:rsidR="00385D30" w:rsidRPr="00B834C5" w:rsidTr="0064412E">
        <w:trPr>
          <w:trHeight w:val="5517"/>
        </w:trPr>
        <w:tc>
          <w:tcPr>
            <w:tcW w:w="3820" w:type="dxa"/>
            <w:shd w:val="pct25" w:color="auto" w:fill="auto"/>
            <w:vAlign w:val="center"/>
          </w:tcPr>
          <w:p w:rsidR="00CE58F2" w:rsidRPr="00B2348C" w:rsidRDefault="00B20AB8" w:rsidP="00BD4D45">
            <w:pPr>
              <w:jc w:val="center"/>
              <w:rPr>
                <w:lang w:val="de-CH"/>
              </w:rPr>
            </w:pPr>
            <w:r>
              <w:rPr>
                <w:noProof/>
              </w:rPr>
              <w:drawing>
                <wp:inline distT="0" distB="0" distL="0" distR="0">
                  <wp:extent cx="1621200" cy="2520000"/>
                  <wp:effectExtent l="19050" t="0" r="0" b="0"/>
                  <wp:docPr id="1" name="Immagine 1" descr="Seinetw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inetwegen"/>
                          <pic:cNvPicPr>
                            <a:picLocks noChangeAspect="1" noChangeArrowheads="1"/>
                          </pic:cNvPicPr>
                        </pic:nvPicPr>
                        <pic:blipFill>
                          <a:blip r:embed="rId8"/>
                          <a:srcRect/>
                          <a:stretch>
                            <a:fillRect/>
                          </a:stretch>
                        </pic:blipFill>
                        <pic:spPr bwMode="auto">
                          <a:xfrm>
                            <a:off x="0" y="0"/>
                            <a:ext cx="1621200" cy="2520000"/>
                          </a:xfrm>
                          <a:prstGeom prst="rect">
                            <a:avLst/>
                          </a:prstGeom>
                          <a:noFill/>
                          <a:ln w="9525">
                            <a:noFill/>
                            <a:miter lim="800000"/>
                            <a:headEnd/>
                            <a:tailEnd/>
                          </a:ln>
                        </pic:spPr>
                      </pic:pic>
                    </a:graphicData>
                  </a:graphic>
                </wp:inline>
              </w:drawing>
            </w:r>
          </w:p>
        </w:tc>
        <w:tc>
          <w:tcPr>
            <w:tcW w:w="4238" w:type="dxa"/>
            <w:gridSpan w:val="2"/>
            <w:shd w:val="pct25" w:color="auto" w:fill="auto"/>
          </w:tcPr>
          <w:p w:rsidR="00CB6E97" w:rsidRDefault="00CB6E97" w:rsidP="00540BA6">
            <w:pPr>
              <w:rPr>
                <w:rFonts w:cstheme="majorHAnsi"/>
                <w:highlight w:val="lightGray"/>
                <w:lang w:val="de-CH"/>
              </w:rPr>
            </w:pPr>
          </w:p>
          <w:p w:rsidR="00B20AB8" w:rsidRDefault="00B20AB8" w:rsidP="00540BA6">
            <w:pPr>
              <w:rPr>
                <w:rFonts w:cstheme="majorHAnsi"/>
                <w:highlight w:val="lightGray"/>
                <w:lang w:val="de-CH"/>
              </w:rPr>
            </w:pPr>
            <w:r>
              <w:rPr>
                <w:rFonts w:cstheme="majorHAnsi"/>
                <w:highlight w:val="lightGray"/>
                <w:lang w:val="de-CH"/>
              </w:rPr>
              <w:t>Zora DEL BUONO</w:t>
            </w:r>
          </w:p>
          <w:p w:rsidR="00B20AB8" w:rsidRDefault="00B20AB8" w:rsidP="00540BA6">
            <w:pPr>
              <w:rPr>
                <w:rFonts w:cstheme="majorHAnsi"/>
                <w:sz w:val="36"/>
                <w:szCs w:val="36"/>
                <w:highlight w:val="lightGray"/>
                <w:lang w:val="de-CH"/>
              </w:rPr>
            </w:pPr>
            <w:r w:rsidRPr="00B20AB8">
              <w:rPr>
                <w:rFonts w:cstheme="majorHAnsi"/>
                <w:sz w:val="36"/>
                <w:szCs w:val="36"/>
                <w:highlight w:val="lightGray"/>
                <w:lang w:val="de-CH"/>
              </w:rPr>
              <w:t>Seinetwegen</w:t>
            </w:r>
          </w:p>
          <w:p w:rsidR="00B20AB8" w:rsidRPr="00B20AB8" w:rsidRDefault="00B20AB8" w:rsidP="00540BA6">
            <w:pPr>
              <w:rPr>
                <w:rFonts w:cstheme="majorHAnsi"/>
                <w:sz w:val="36"/>
                <w:szCs w:val="36"/>
                <w:highlight w:val="lightGray"/>
                <w:lang w:val="de-CH"/>
              </w:rPr>
            </w:pPr>
          </w:p>
          <w:p w:rsidR="00B20AB8" w:rsidRPr="00B20AB8" w:rsidRDefault="00B20AB8" w:rsidP="00B20AB8">
            <w:pPr>
              <w:rPr>
                <w:rFonts w:cstheme="majorHAnsi"/>
                <w:highlight w:val="lightGray"/>
                <w:lang w:val="de-CH"/>
              </w:rPr>
            </w:pPr>
            <w:r w:rsidRPr="00B20AB8">
              <w:rPr>
                <w:lang w:val="de-CH"/>
              </w:rPr>
              <w:t xml:space="preserve">Zora del Buono war acht Monate alt, als ihr Vater 1963 bei einem Autounfall starb. Der tote Vater war die grosse Leerstelle der Familie. Wie kann </w:t>
            </w:r>
            <w:r w:rsidRPr="00B20AB8">
              <w:rPr>
                <w:rStyle w:val="Enfasicorsivo"/>
                <w:lang w:val="de-CH"/>
              </w:rPr>
              <w:t>jemand,</w:t>
            </w:r>
            <w:r w:rsidRPr="00B20AB8">
              <w:rPr>
                <w:lang w:val="de-CH"/>
              </w:rPr>
              <w:t xml:space="preserve"> der fehlt, ein Leben dennoch prägen? Die Tochter macht sich auf die Suche und fragt, was der Unfall bedeutet hat: für die, die mit einem Verlust weiterleben, für den, der mit einer Schuld weiterlebt. </w:t>
            </w:r>
            <w:r>
              <w:rPr>
                <w:lang w:val="de-CH"/>
              </w:rPr>
              <w:t xml:space="preserve">„Seinetwegen“ </w:t>
            </w:r>
            <w:r w:rsidRPr="00B20AB8">
              <w:rPr>
                <w:lang w:val="de-CH"/>
              </w:rPr>
              <w:t>erzählt Zeitgeschichte als Familiengeschichte – detailgetreu, raffiniert komponiert, so präzise wie poetisch</w:t>
            </w:r>
          </w:p>
        </w:tc>
        <w:tc>
          <w:tcPr>
            <w:tcW w:w="4746" w:type="dxa"/>
            <w:shd w:val="pct25" w:color="auto" w:fill="auto"/>
          </w:tcPr>
          <w:p w:rsidR="00B834C5" w:rsidRPr="00B834C5" w:rsidRDefault="00B834C5" w:rsidP="00B834C5">
            <w:pPr>
              <w:rPr>
                <w:lang w:val="de-CH"/>
              </w:rPr>
            </w:pPr>
          </w:p>
          <w:p w:rsidR="00B834C5" w:rsidRDefault="00B834C5" w:rsidP="00B834C5">
            <w:pPr>
              <w:rPr>
                <w:lang w:val="de-CH"/>
              </w:rPr>
            </w:pPr>
          </w:p>
          <w:p w:rsidR="00645742" w:rsidRPr="00B834C5" w:rsidRDefault="00B834C5" w:rsidP="00B834C5">
            <w:pPr>
              <w:jc w:val="center"/>
              <w:rPr>
                <w:lang w:val="de-CH"/>
              </w:rPr>
            </w:pPr>
            <w:r>
              <w:rPr>
                <w:noProof/>
              </w:rPr>
              <w:drawing>
                <wp:inline distT="0" distB="0" distL="0" distR="0">
                  <wp:extent cx="1756800" cy="2880000"/>
                  <wp:effectExtent l="19050" t="0" r="0" b="0"/>
                  <wp:docPr id="2" name="Immagine 1" descr="Die Lago Maggiore-Morde - Tod im Kamelien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Lago Maggiore-Morde - Tod im Kamelienpark"/>
                          <pic:cNvPicPr>
                            <a:picLocks noChangeAspect="1" noChangeArrowheads="1"/>
                          </pic:cNvPicPr>
                        </pic:nvPicPr>
                        <pic:blipFill>
                          <a:blip r:embed="rId9"/>
                          <a:srcRect/>
                          <a:stretch>
                            <a:fillRect/>
                          </a:stretch>
                        </pic:blipFill>
                        <pic:spPr bwMode="auto">
                          <a:xfrm>
                            <a:off x="0" y="0"/>
                            <a:ext cx="1756800"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2E53C0" w:rsidRDefault="002E53C0" w:rsidP="00BF7895">
            <w:pPr>
              <w:rPr>
                <w:lang w:val="de-CH"/>
              </w:rPr>
            </w:pPr>
          </w:p>
          <w:p w:rsidR="00B834C5" w:rsidRPr="00C60C3C" w:rsidRDefault="00B834C5" w:rsidP="00BF7895">
            <w:r w:rsidRPr="00C60C3C">
              <w:t>Annemarie REGEZ</w:t>
            </w:r>
          </w:p>
          <w:p w:rsidR="00B834C5" w:rsidRPr="00C60C3C" w:rsidRDefault="00B834C5" w:rsidP="00BF7895">
            <w:pPr>
              <w:rPr>
                <w:sz w:val="36"/>
                <w:szCs w:val="36"/>
              </w:rPr>
            </w:pPr>
            <w:r w:rsidRPr="00C60C3C">
              <w:rPr>
                <w:sz w:val="36"/>
                <w:szCs w:val="36"/>
              </w:rPr>
              <w:t xml:space="preserve">Die Lago Maggiore Morde – </w:t>
            </w:r>
          </w:p>
          <w:p w:rsidR="00B834C5" w:rsidRDefault="00B834C5" w:rsidP="00BF7895">
            <w:pPr>
              <w:rPr>
                <w:sz w:val="36"/>
                <w:szCs w:val="36"/>
                <w:lang w:val="de-CH"/>
              </w:rPr>
            </w:pPr>
            <w:r w:rsidRPr="00B834C5">
              <w:rPr>
                <w:sz w:val="36"/>
                <w:szCs w:val="36"/>
                <w:lang w:val="de-CH"/>
              </w:rPr>
              <w:t>Tod im Kamelienpark</w:t>
            </w:r>
          </w:p>
          <w:p w:rsidR="00B834C5" w:rsidRPr="00B834C5" w:rsidRDefault="00B834C5" w:rsidP="00BF7895">
            <w:pPr>
              <w:rPr>
                <w:sz w:val="36"/>
                <w:szCs w:val="36"/>
                <w:lang w:val="de-CH"/>
              </w:rPr>
            </w:pPr>
            <w:r w:rsidRPr="00B834C5">
              <w:rPr>
                <w:lang w:val="de-CH"/>
              </w:rPr>
              <w:t xml:space="preserve">Im märchenhaften Kamelienpark in Locarno wird eine kopflose Leiche gefunden. Commissaria Roberta Casanova erkennt in dem Toten einen alten Bekannten: Marco della Valle, den Leiter der Wellnessoase, die zwei Jahre zuvor Schauplatz eines Mordes war. </w:t>
            </w:r>
            <w:r w:rsidRPr="00B834C5">
              <w:rPr>
                <w:rStyle w:val="Enfasicorsivo"/>
                <w:lang w:val="de-CH"/>
              </w:rPr>
              <w:t>Die</w:t>
            </w:r>
            <w:r w:rsidRPr="00B834C5">
              <w:rPr>
                <w:lang w:val="de-CH"/>
              </w:rPr>
              <w:t xml:space="preserve"> Commissaria vermutet einen Zusammenhang mit dem ersten Mordfall, tappt aber zunächst im Dunkeln. Marco della Valle hat ein sehr zurückgezogenes Leben geführt - und offenbar ein Geheimnis gehütet. </w:t>
            </w:r>
            <w:r>
              <w:t>Wurde er etwa von Schatten aus seiner Vergangenheit eingeholt?</w:t>
            </w:r>
          </w:p>
        </w:tc>
      </w:tr>
      <w:tr w:rsidR="00385D30" w:rsidRPr="008321AC" w:rsidTr="0064412E">
        <w:trPr>
          <w:trHeight w:val="4520"/>
        </w:trPr>
        <w:tc>
          <w:tcPr>
            <w:tcW w:w="3820" w:type="dxa"/>
            <w:shd w:val="pct25" w:color="auto" w:fill="auto"/>
            <w:vAlign w:val="center"/>
          </w:tcPr>
          <w:p w:rsidR="00EB1534" w:rsidRPr="00A50DA3" w:rsidRDefault="00E6579B" w:rsidP="00FE1040">
            <w:pPr>
              <w:jc w:val="center"/>
              <w:rPr>
                <w:i/>
                <w:lang w:val="de-CH"/>
              </w:rPr>
            </w:pPr>
            <w:r>
              <w:rPr>
                <w:noProof/>
              </w:rPr>
              <w:drawing>
                <wp:inline distT="0" distB="0" distL="0" distR="0">
                  <wp:extent cx="1535364" cy="2520000"/>
                  <wp:effectExtent l="19050" t="0" r="7686" b="0"/>
                  <wp:docPr id="4" name="Immagine 1" descr="Das Lied des Proph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Lied des Propheten"/>
                          <pic:cNvPicPr>
                            <a:picLocks noChangeAspect="1" noChangeArrowheads="1"/>
                          </pic:cNvPicPr>
                        </pic:nvPicPr>
                        <pic:blipFill>
                          <a:blip r:embed="rId10"/>
                          <a:srcRect/>
                          <a:stretch>
                            <a:fillRect/>
                          </a:stretch>
                        </pic:blipFill>
                        <pic:spPr bwMode="auto">
                          <a:xfrm>
                            <a:off x="0" y="0"/>
                            <a:ext cx="1535364" cy="2520000"/>
                          </a:xfrm>
                          <a:prstGeom prst="rect">
                            <a:avLst/>
                          </a:prstGeom>
                          <a:noFill/>
                          <a:ln w="9525">
                            <a:noFill/>
                            <a:miter lim="800000"/>
                            <a:headEnd/>
                            <a:tailEnd/>
                          </a:ln>
                        </pic:spPr>
                      </pic:pic>
                    </a:graphicData>
                  </a:graphic>
                </wp:inline>
              </w:drawing>
            </w:r>
          </w:p>
        </w:tc>
        <w:tc>
          <w:tcPr>
            <w:tcW w:w="4238" w:type="dxa"/>
            <w:gridSpan w:val="2"/>
            <w:shd w:val="pct25" w:color="auto" w:fill="auto"/>
          </w:tcPr>
          <w:p w:rsidR="009902B1" w:rsidRDefault="009902B1" w:rsidP="00FE1040">
            <w:pPr>
              <w:rPr>
                <w:lang w:val="de-CH"/>
              </w:rPr>
            </w:pPr>
          </w:p>
          <w:p w:rsidR="00E6579B" w:rsidRDefault="00E6579B" w:rsidP="00FE1040">
            <w:pPr>
              <w:rPr>
                <w:lang w:val="de-CH"/>
              </w:rPr>
            </w:pPr>
            <w:r>
              <w:rPr>
                <w:lang w:val="de-CH"/>
              </w:rPr>
              <w:t>Paul LYNCH</w:t>
            </w:r>
          </w:p>
          <w:p w:rsidR="00E6579B" w:rsidRPr="00E6579B" w:rsidRDefault="00E6579B" w:rsidP="00FE1040">
            <w:pPr>
              <w:rPr>
                <w:sz w:val="36"/>
                <w:szCs w:val="36"/>
                <w:lang w:val="de-CH"/>
              </w:rPr>
            </w:pPr>
            <w:r w:rsidRPr="00E6579B">
              <w:rPr>
                <w:sz w:val="36"/>
                <w:szCs w:val="36"/>
                <w:lang w:val="de-CH"/>
              </w:rPr>
              <w:t>Das Lied des Propheten</w:t>
            </w:r>
          </w:p>
          <w:p w:rsidR="00E6579B" w:rsidRPr="00E6579B" w:rsidRDefault="00E6579B" w:rsidP="00FE1040">
            <w:pPr>
              <w:rPr>
                <w:lang w:val="de-CH"/>
              </w:rPr>
            </w:pPr>
            <w:r w:rsidRPr="00E6579B">
              <w:rPr>
                <w:lang w:val="de-CH"/>
              </w:rPr>
              <w:t xml:space="preserve">An einem regennassen Abend in Dublin öffnet die Wissenschaftlerin und vierfache Mutter Eilish Stack ihre </w:t>
            </w:r>
            <w:r w:rsidRPr="00E6579B">
              <w:rPr>
                <w:rStyle w:val="Enfasicorsivo"/>
                <w:lang w:val="de-CH"/>
              </w:rPr>
              <w:t>Haustür</w:t>
            </w:r>
            <w:r w:rsidRPr="00E6579B">
              <w:rPr>
                <w:lang w:val="de-CH"/>
              </w:rPr>
              <w:t xml:space="preserve"> und steht zwei Beamten der neu gegründeten irischen Geheimpolizei gegenüber. Sie sind gekommen, um ihren Mann Larry, einen bekannten Gewerkschafter, zu verhören. Kurz nach dieser Begegnung verschwindet Larry, und sehr schnell beginnen die Dinge in Eilishs Welt aus dem Ruder zu laufen</w:t>
            </w:r>
            <w:r>
              <w:rPr>
                <w:lang w:val="de-CH"/>
              </w:rPr>
              <w:t xml:space="preserve"> …</w:t>
            </w:r>
          </w:p>
        </w:tc>
        <w:tc>
          <w:tcPr>
            <w:tcW w:w="4746" w:type="dxa"/>
            <w:shd w:val="pct25" w:color="auto" w:fill="auto"/>
          </w:tcPr>
          <w:p w:rsidR="00B609E0" w:rsidRPr="001B4228" w:rsidRDefault="00B609E0" w:rsidP="00B609E0">
            <w:pPr>
              <w:jc w:val="center"/>
              <w:rPr>
                <w:noProof/>
                <w:lang w:val="de-CH"/>
              </w:rPr>
            </w:pPr>
          </w:p>
          <w:p w:rsidR="00EB1534" w:rsidRDefault="00B609E0" w:rsidP="00B609E0">
            <w:pPr>
              <w:jc w:val="center"/>
              <w:rPr>
                <w:lang w:val="de-CH"/>
              </w:rPr>
            </w:pPr>
            <w:r>
              <w:rPr>
                <w:noProof/>
              </w:rPr>
              <w:drawing>
                <wp:inline distT="0" distB="0" distL="0" distR="0">
                  <wp:extent cx="1598225" cy="2520000"/>
                  <wp:effectExtent l="19050" t="0" r="1975" b="0"/>
                  <wp:docPr id="3" name="Immagine 1" descr="Makt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tub"/>
                          <pic:cNvPicPr>
                            <a:picLocks noChangeAspect="1" noChangeArrowheads="1"/>
                          </pic:cNvPicPr>
                        </pic:nvPicPr>
                        <pic:blipFill>
                          <a:blip r:embed="rId11"/>
                          <a:srcRect/>
                          <a:stretch>
                            <a:fillRect/>
                          </a:stretch>
                        </pic:blipFill>
                        <pic:spPr bwMode="auto">
                          <a:xfrm>
                            <a:off x="0" y="0"/>
                            <a:ext cx="1598225" cy="2520000"/>
                          </a:xfrm>
                          <a:prstGeom prst="rect">
                            <a:avLst/>
                          </a:prstGeom>
                          <a:noFill/>
                          <a:ln w="9525">
                            <a:noFill/>
                            <a:miter lim="800000"/>
                            <a:headEnd/>
                            <a:tailEnd/>
                          </a:ln>
                        </pic:spPr>
                      </pic:pic>
                    </a:graphicData>
                  </a:graphic>
                </wp:inline>
              </w:drawing>
            </w:r>
          </w:p>
          <w:p w:rsidR="00B609E0" w:rsidRPr="00B609E0" w:rsidRDefault="00B609E0" w:rsidP="00B609E0">
            <w:pPr>
              <w:jc w:val="center"/>
              <w:rPr>
                <w:lang w:val="de-CH"/>
              </w:rPr>
            </w:pPr>
          </w:p>
        </w:tc>
        <w:tc>
          <w:tcPr>
            <w:tcW w:w="4578" w:type="dxa"/>
            <w:gridSpan w:val="3"/>
            <w:shd w:val="pct25" w:color="auto" w:fill="auto"/>
          </w:tcPr>
          <w:p w:rsidR="009902B1" w:rsidRDefault="009902B1" w:rsidP="003E51D4">
            <w:pPr>
              <w:rPr>
                <w:lang w:val="de-CH"/>
              </w:rPr>
            </w:pPr>
          </w:p>
          <w:p w:rsidR="00B609E0" w:rsidRDefault="00B609E0" w:rsidP="003E51D4">
            <w:pPr>
              <w:rPr>
                <w:lang w:val="de-CH"/>
              </w:rPr>
            </w:pPr>
            <w:r>
              <w:rPr>
                <w:lang w:val="de-CH"/>
              </w:rPr>
              <w:t>Paulo COELHO</w:t>
            </w:r>
          </w:p>
          <w:p w:rsidR="00B609E0" w:rsidRPr="00B609E0" w:rsidRDefault="00B609E0" w:rsidP="003E51D4">
            <w:pPr>
              <w:rPr>
                <w:sz w:val="36"/>
                <w:szCs w:val="36"/>
                <w:lang w:val="de-CH"/>
              </w:rPr>
            </w:pPr>
            <w:r w:rsidRPr="00B609E0">
              <w:rPr>
                <w:sz w:val="36"/>
                <w:szCs w:val="36"/>
                <w:lang w:val="de-CH"/>
              </w:rPr>
              <w:t>Maktub</w:t>
            </w:r>
          </w:p>
          <w:p w:rsidR="00B609E0" w:rsidRPr="00B609E0" w:rsidRDefault="00B609E0" w:rsidP="003E51D4">
            <w:pPr>
              <w:rPr>
                <w:lang w:val="de-CH"/>
              </w:rPr>
            </w:pPr>
            <w:r w:rsidRPr="00B609E0">
              <w:rPr>
                <w:lang w:val="de-CH"/>
              </w:rPr>
              <w:t xml:space="preserve">In seinen knapp 180 zeitlosen Geschichten und Gedanken über die Liebe, über Angst, Mut und die kleinen Wunder des Alltags zeigt uns Paulo Coelho, dass Glück und Erfüllung oft viel näher sind, als wir denken. ›Maktub‹ ist ein Schatz von persönlichen </w:t>
            </w:r>
            <w:r w:rsidRPr="00B609E0">
              <w:rPr>
                <w:rStyle w:val="Enfasicorsivo"/>
                <w:lang w:val="de-CH"/>
              </w:rPr>
              <w:t>Erfahrungen</w:t>
            </w:r>
            <w:r w:rsidRPr="00B609E0">
              <w:rPr>
                <w:lang w:val="de-CH"/>
              </w:rPr>
              <w:t xml:space="preserve"> Coelhos sowie von universellen Weisheiten aus verschiedenen Kulturen, die berühren und beflügeln. – Ein inspirierendes Begleitbuch zum Weltbestseller ›Der Alchimist‹</w:t>
            </w:r>
          </w:p>
        </w:tc>
      </w:tr>
      <w:tr w:rsidR="00FE6A4F" w:rsidRPr="008321AC" w:rsidTr="0064412E">
        <w:trPr>
          <w:trHeight w:val="5222"/>
        </w:trPr>
        <w:tc>
          <w:tcPr>
            <w:tcW w:w="3820" w:type="dxa"/>
            <w:shd w:val="pct25" w:color="auto" w:fill="auto"/>
            <w:vAlign w:val="center"/>
          </w:tcPr>
          <w:p w:rsidR="00FE6A4F" w:rsidRPr="00A50DA3" w:rsidRDefault="00B609E0" w:rsidP="00F34049">
            <w:pPr>
              <w:jc w:val="center"/>
              <w:rPr>
                <w:i/>
                <w:noProof/>
                <w:lang w:val="de-CH"/>
              </w:rPr>
            </w:pPr>
            <w:r>
              <w:rPr>
                <w:noProof/>
              </w:rPr>
              <w:drawing>
                <wp:inline distT="0" distB="0" distL="0" distR="0">
                  <wp:extent cx="1625400" cy="2520000"/>
                  <wp:effectExtent l="19050" t="0" r="0" b="0"/>
                  <wp:docPr id="6" name="Immagine 4" descr="Sobald wir angekommen s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bald wir angekommen sind"/>
                          <pic:cNvPicPr>
                            <a:picLocks noChangeAspect="1" noChangeArrowheads="1"/>
                          </pic:cNvPicPr>
                        </pic:nvPicPr>
                        <pic:blipFill>
                          <a:blip r:embed="rId12"/>
                          <a:srcRect/>
                          <a:stretch>
                            <a:fillRect/>
                          </a:stretch>
                        </pic:blipFill>
                        <pic:spPr bwMode="auto">
                          <a:xfrm>
                            <a:off x="0" y="0"/>
                            <a:ext cx="1625400" cy="2520000"/>
                          </a:xfrm>
                          <a:prstGeom prst="rect">
                            <a:avLst/>
                          </a:prstGeom>
                          <a:noFill/>
                          <a:ln w="9525">
                            <a:noFill/>
                            <a:miter lim="800000"/>
                            <a:headEnd/>
                            <a:tailEnd/>
                          </a:ln>
                        </pic:spPr>
                      </pic:pic>
                    </a:graphicData>
                  </a:graphic>
                </wp:inline>
              </w:drawing>
            </w:r>
          </w:p>
        </w:tc>
        <w:tc>
          <w:tcPr>
            <w:tcW w:w="4238" w:type="dxa"/>
            <w:gridSpan w:val="2"/>
            <w:shd w:val="pct25" w:color="auto" w:fill="auto"/>
          </w:tcPr>
          <w:p w:rsidR="00F86FA6" w:rsidRDefault="00F86FA6" w:rsidP="00FE6A4F">
            <w:pPr>
              <w:rPr>
                <w:lang w:val="de-CH"/>
              </w:rPr>
            </w:pPr>
          </w:p>
          <w:p w:rsidR="00B609E0" w:rsidRDefault="00B609E0" w:rsidP="00FE6A4F">
            <w:pPr>
              <w:rPr>
                <w:lang w:val="de-CH"/>
              </w:rPr>
            </w:pPr>
            <w:r>
              <w:rPr>
                <w:lang w:val="de-CH"/>
              </w:rPr>
              <w:t>Micha LEWINSKY</w:t>
            </w:r>
          </w:p>
          <w:p w:rsidR="00B609E0" w:rsidRPr="00B609E0" w:rsidRDefault="00B609E0" w:rsidP="00FE6A4F">
            <w:pPr>
              <w:rPr>
                <w:sz w:val="36"/>
                <w:szCs w:val="36"/>
                <w:lang w:val="de-CH"/>
              </w:rPr>
            </w:pPr>
            <w:r w:rsidRPr="00B609E0">
              <w:rPr>
                <w:sz w:val="36"/>
                <w:szCs w:val="36"/>
                <w:lang w:val="de-CH"/>
              </w:rPr>
              <w:t>Sobald wir angekommen sind</w:t>
            </w:r>
          </w:p>
          <w:p w:rsidR="00B609E0" w:rsidRPr="00B609E0" w:rsidRDefault="00B609E0" w:rsidP="00FE6A4F">
            <w:pPr>
              <w:rPr>
                <w:lang w:val="de-CH"/>
              </w:rPr>
            </w:pPr>
            <w:r w:rsidRPr="00B609E0">
              <w:rPr>
                <w:lang w:val="de-CH"/>
              </w:rPr>
              <w:t xml:space="preserve">Ben Oppenheim balanciert zwischen Ex-Frau, zwei Kindern und seiner Liebe zu Julia. Er hat Rückenschmerzen und Geldsorgen, aber was ihn wirklich ängstigt, ist der Krieg in Osteuropa. Getrieben vom jüdischen Fluchtinstinkt steigt er eines Morgens </w:t>
            </w:r>
            <w:r w:rsidRPr="00B609E0">
              <w:rPr>
                <w:rStyle w:val="Enfasicorsivo"/>
                <w:lang w:val="de-CH"/>
              </w:rPr>
              <w:t>kurzerhand</w:t>
            </w:r>
            <w:r w:rsidRPr="00B609E0">
              <w:rPr>
                <w:lang w:val="de-CH"/>
              </w:rPr>
              <w:t xml:space="preserve"> in ein Flugzeug nach Brasilien. Mitsamt Ex-Frau und Kindern, aber ohne Julia. Im Krisenmodus läuft Ben zur Hochform auf. Nur der Atomkrieg lässt auf sich warten. Ben dämmert, dass er sich ändern muss, wenn sich etwas ändern soll</w:t>
            </w:r>
          </w:p>
        </w:tc>
        <w:tc>
          <w:tcPr>
            <w:tcW w:w="4746" w:type="dxa"/>
            <w:shd w:val="pct25" w:color="auto" w:fill="auto"/>
          </w:tcPr>
          <w:p w:rsidR="00C60C3C" w:rsidRDefault="00C60C3C" w:rsidP="00C60C3C">
            <w:pPr>
              <w:rPr>
                <w:sz w:val="36"/>
                <w:szCs w:val="36"/>
                <w:lang w:val="de-CH"/>
              </w:rPr>
            </w:pPr>
          </w:p>
          <w:p w:rsidR="00FE6A4F" w:rsidRPr="00B609E0" w:rsidRDefault="00B609E0" w:rsidP="00B609E0">
            <w:pPr>
              <w:jc w:val="center"/>
              <w:rPr>
                <w:sz w:val="36"/>
                <w:szCs w:val="36"/>
                <w:lang w:val="de-CH"/>
              </w:rPr>
            </w:pPr>
            <w:r>
              <w:rPr>
                <w:noProof/>
              </w:rPr>
              <w:drawing>
                <wp:inline distT="0" distB="0" distL="0" distR="0">
                  <wp:extent cx="1541284" cy="2520000"/>
                  <wp:effectExtent l="19050" t="0" r="1766" b="0"/>
                  <wp:docPr id="7" name="Immagine 7" descr="Welle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llengang"/>
                          <pic:cNvPicPr>
                            <a:picLocks noChangeAspect="1" noChangeArrowheads="1"/>
                          </pic:cNvPicPr>
                        </pic:nvPicPr>
                        <pic:blipFill>
                          <a:blip r:embed="rId13"/>
                          <a:srcRect/>
                          <a:stretch>
                            <a:fillRect/>
                          </a:stretch>
                        </pic:blipFill>
                        <pic:spPr bwMode="auto">
                          <a:xfrm>
                            <a:off x="0" y="0"/>
                            <a:ext cx="1541284"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F86FA6" w:rsidRDefault="00F86FA6" w:rsidP="00F86FA6">
            <w:pPr>
              <w:rPr>
                <w:lang w:val="de-CH"/>
              </w:rPr>
            </w:pPr>
          </w:p>
          <w:p w:rsidR="00C60C3C" w:rsidRDefault="00F86FA6" w:rsidP="00F86FA6">
            <w:pPr>
              <w:rPr>
                <w:lang w:val="de-CH"/>
              </w:rPr>
            </w:pPr>
            <w:r>
              <w:rPr>
                <w:lang w:val="de-CH"/>
              </w:rPr>
              <w:t xml:space="preserve">Anne </w:t>
            </w:r>
            <w:r w:rsidR="00B609E0">
              <w:rPr>
                <w:lang w:val="de-CH"/>
              </w:rPr>
              <w:t>GRIFFIN</w:t>
            </w:r>
          </w:p>
          <w:p w:rsidR="00F86FA6" w:rsidRPr="00F86FA6" w:rsidRDefault="00F86FA6" w:rsidP="00F86FA6">
            <w:pPr>
              <w:rPr>
                <w:sz w:val="36"/>
                <w:szCs w:val="36"/>
                <w:lang w:val="de-CH"/>
              </w:rPr>
            </w:pPr>
            <w:r w:rsidRPr="00F86FA6">
              <w:rPr>
                <w:sz w:val="36"/>
                <w:szCs w:val="36"/>
                <w:lang w:val="de-CH"/>
              </w:rPr>
              <w:t>Wellengang</w:t>
            </w:r>
          </w:p>
          <w:p w:rsidR="00F86FA6" w:rsidRPr="00F86FA6" w:rsidRDefault="00F86FA6" w:rsidP="00F86FA6">
            <w:pPr>
              <w:rPr>
                <w:lang w:val="de-CH"/>
              </w:rPr>
            </w:pPr>
            <w:r w:rsidRPr="00F86FA6">
              <w:rPr>
                <w:lang w:val="de-CH"/>
              </w:rPr>
              <w:t>Nach einem Schicksalsschlag sucht Rosie Zuflucht auf ihrer Heimatinsel vor der Küste Irlands. Jahrelang hat die Suche nach ihrer verschwundenen Tochter ihr Leben bestimmt und ihre Ehe in eine tiefe Krise gestürzt. Nun erlebt Rosie endlich wieder Momente des Glücks. Den Sommer über springt sie als Kapitänin ein und steuert die Fähre ihres gesundheitlich angeschla</w:t>
            </w:r>
            <w:r>
              <w:rPr>
                <w:lang w:val="de-CH"/>
              </w:rPr>
              <w:t>-</w:t>
            </w:r>
            <w:r w:rsidRPr="00F86FA6">
              <w:rPr>
                <w:lang w:val="de-CH"/>
              </w:rPr>
              <w:t>genen Vaters übers Meer. Nirgendwo sonst fühlt sie so viel Hoffnung wie auf der «Aoibhnea», die durch die Fluten gleitet. Doch nach und nach brechen auf der Insel alte Rivalitäten wieder auf</w:t>
            </w:r>
            <w:r>
              <w:rPr>
                <w:lang w:val="de-CH"/>
              </w:rPr>
              <w:t>…</w:t>
            </w:r>
          </w:p>
        </w:tc>
      </w:tr>
      <w:tr w:rsidR="00F34049" w:rsidRPr="008321AC" w:rsidTr="0064412E">
        <w:trPr>
          <w:trHeight w:val="5222"/>
        </w:trPr>
        <w:tc>
          <w:tcPr>
            <w:tcW w:w="3820" w:type="dxa"/>
            <w:shd w:val="pct25" w:color="auto" w:fill="auto"/>
            <w:vAlign w:val="center"/>
          </w:tcPr>
          <w:p w:rsidR="00F34049" w:rsidRPr="00A50DA3" w:rsidRDefault="00F439A4" w:rsidP="00F34049">
            <w:pPr>
              <w:jc w:val="center"/>
              <w:rPr>
                <w:i/>
                <w:noProof/>
                <w:lang w:val="de-CH"/>
              </w:rPr>
            </w:pPr>
            <w:r>
              <w:rPr>
                <w:noProof/>
              </w:rPr>
              <w:drawing>
                <wp:inline distT="0" distB="0" distL="0" distR="0">
                  <wp:extent cx="1636364" cy="2520000"/>
                  <wp:effectExtent l="19050" t="0" r="1936" b="0"/>
                  <wp:docPr id="10" name="Immagine 10" descr="Sig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num"/>
                          <pic:cNvPicPr>
                            <a:picLocks noChangeAspect="1" noChangeArrowheads="1"/>
                          </pic:cNvPicPr>
                        </pic:nvPicPr>
                        <pic:blipFill>
                          <a:blip r:embed="rId14"/>
                          <a:srcRect/>
                          <a:stretch>
                            <a:fillRect/>
                          </a:stretch>
                        </pic:blipFill>
                        <pic:spPr bwMode="auto">
                          <a:xfrm>
                            <a:off x="0" y="0"/>
                            <a:ext cx="1636364" cy="2520000"/>
                          </a:xfrm>
                          <a:prstGeom prst="rect">
                            <a:avLst/>
                          </a:prstGeom>
                          <a:noFill/>
                          <a:ln w="9525">
                            <a:noFill/>
                            <a:miter lim="800000"/>
                            <a:headEnd/>
                            <a:tailEnd/>
                          </a:ln>
                        </pic:spPr>
                      </pic:pic>
                    </a:graphicData>
                  </a:graphic>
                </wp:inline>
              </w:drawing>
            </w:r>
          </w:p>
        </w:tc>
        <w:tc>
          <w:tcPr>
            <w:tcW w:w="4238" w:type="dxa"/>
            <w:gridSpan w:val="2"/>
            <w:shd w:val="pct25" w:color="auto" w:fill="auto"/>
          </w:tcPr>
          <w:p w:rsidR="004749A1" w:rsidRPr="00F439A4" w:rsidRDefault="004749A1" w:rsidP="004749A1">
            <w:pPr>
              <w:rPr>
                <w:lang w:val="de-CH"/>
              </w:rPr>
            </w:pPr>
          </w:p>
          <w:p w:rsidR="00B609E0" w:rsidRDefault="00F439A4" w:rsidP="004749A1">
            <w:pPr>
              <w:rPr>
                <w:lang w:val="de-CH"/>
              </w:rPr>
            </w:pPr>
            <w:r>
              <w:rPr>
                <w:lang w:val="de-CH"/>
              </w:rPr>
              <w:t xml:space="preserve">John </w:t>
            </w:r>
            <w:r w:rsidR="00B609E0" w:rsidRPr="00F439A4">
              <w:rPr>
                <w:lang w:val="de-CH"/>
              </w:rPr>
              <w:t>LINDQVIST</w:t>
            </w:r>
          </w:p>
          <w:p w:rsidR="00F439A4" w:rsidRPr="00F439A4" w:rsidRDefault="00F439A4" w:rsidP="004749A1">
            <w:pPr>
              <w:rPr>
                <w:sz w:val="36"/>
                <w:szCs w:val="36"/>
                <w:lang w:val="de-CH"/>
              </w:rPr>
            </w:pPr>
            <w:r w:rsidRPr="00F439A4">
              <w:rPr>
                <w:sz w:val="36"/>
                <w:szCs w:val="36"/>
                <w:lang w:val="de-CH"/>
              </w:rPr>
              <w:t>Signum</w:t>
            </w:r>
          </w:p>
          <w:p w:rsidR="00F439A4" w:rsidRDefault="00F439A4" w:rsidP="00F439A4">
            <w:pPr>
              <w:rPr>
                <w:lang w:val="de-CH"/>
              </w:rPr>
            </w:pPr>
            <w:r w:rsidRPr="00F439A4">
              <w:rPr>
                <w:lang w:val="de-CH"/>
              </w:rPr>
              <w:t xml:space="preserve">Wenn </w:t>
            </w:r>
            <w:r w:rsidRPr="00F439A4">
              <w:rPr>
                <w:rStyle w:val="Enfasicorsivo"/>
                <w:lang w:val="de-CH"/>
              </w:rPr>
              <w:t>das</w:t>
            </w:r>
            <w:r w:rsidRPr="00F439A4">
              <w:rPr>
                <w:lang w:val="de-CH"/>
              </w:rPr>
              <w:t xml:space="preserve"> Ende erst der Anfang ist ...  </w:t>
            </w:r>
          </w:p>
          <w:p w:rsidR="00F439A4" w:rsidRPr="00F439A4" w:rsidRDefault="00F439A4" w:rsidP="00F439A4">
            <w:pPr>
              <w:rPr>
                <w:b/>
                <w:lang w:val="de-CH"/>
              </w:rPr>
            </w:pPr>
            <w:r w:rsidRPr="00F439A4">
              <w:rPr>
                <w:lang w:val="de-CH"/>
              </w:rPr>
              <w:t>Kim Ribbing hat den Schockdoktor Martin Rudbeck gekidnappt und hält ihn im Keller seiner Villa fest. Er will verstehen, was es ist, das einen Menschen dazu bringt, unter dem Vorwand der Wissenschaft junge Menschen zu quälen. Derweil recherchiert die Ex-Polizistin Julia Malmros im Milieu der "Wahren Schweden", einer rechtsextremen Partei mit Kontakten in die kriminelle Szene. Und plötzlich steht Julia vor der schwersten Entscheidung ihres Lebens: Muss sie Kim, der zu einem Teil von ihr geworden ist, verraten?</w:t>
            </w:r>
          </w:p>
        </w:tc>
        <w:tc>
          <w:tcPr>
            <w:tcW w:w="4746" w:type="dxa"/>
            <w:shd w:val="pct25" w:color="auto" w:fill="auto"/>
          </w:tcPr>
          <w:p w:rsidR="001B4228" w:rsidRDefault="001B4228" w:rsidP="001B4228">
            <w:pPr>
              <w:rPr>
                <w:sz w:val="36"/>
                <w:szCs w:val="36"/>
                <w:lang w:val="de-CH"/>
              </w:rPr>
            </w:pPr>
          </w:p>
          <w:p w:rsidR="00F34049" w:rsidRPr="001B4228" w:rsidRDefault="001B4228" w:rsidP="001B4228">
            <w:pPr>
              <w:jc w:val="center"/>
              <w:rPr>
                <w:sz w:val="36"/>
                <w:szCs w:val="36"/>
                <w:lang w:val="de-CH"/>
              </w:rPr>
            </w:pPr>
            <w:r>
              <w:rPr>
                <w:noProof/>
              </w:rPr>
              <w:drawing>
                <wp:inline distT="0" distB="0" distL="0" distR="0">
                  <wp:extent cx="1549800" cy="2520000"/>
                  <wp:effectExtent l="19050" t="0" r="0" b="0"/>
                  <wp:docPr id="8" name="Immagine 1" descr="Mord im Ru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d im Rustico"/>
                          <pic:cNvPicPr>
                            <a:picLocks noChangeAspect="1" noChangeArrowheads="1"/>
                          </pic:cNvPicPr>
                        </pic:nvPicPr>
                        <pic:blipFill>
                          <a:blip r:embed="rId15"/>
                          <a:srcRect/>
                          <a:stretch>
                            <a:fillRect/>
                          </a:stretch>
                        </pic:blipFill>
                        <pic:spPr bwMode="auto">
                          <a:xfrm>
                            <a:off x="0" y="0"/>
                            <a:ext cx="1549800"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4749A1" w:rsidRDefault="004749A1" w:rsidP="00475237">
            <w:pPr>
              <w:rPr>
                <w:sz w:val="36"/>
                <w:szCs w:val="36"/>
                <w:lang w:val="de-CH"/>
              </w:rPr>
            </w:pPr>
          </w:p>
          <w:p w:rsidR="001B4228" w:rsidRDefault="001B4228" w:rsidP="00475237">
            <w:pPr>
              <w:rPr>
                <w:sz w:val="36"/>
                <w:szCs w:val="36"/>
                <w:lang w:val="de-CH"/>
              </w:rPr>
            </w:pPr>
            <w:r>
              <w:rPr>
                <w:sz w:val="36"/>
                <w:szCs w:val="36"/>
                <w:lang w:val="de-CH"/>
              </w:rPr>
              <w:t>Mord im Rustico</w:t>
            </w:r>
          </w:p>
          <w:p w:rsidR="001B4228" w:rsidRDefault="001B4228" w:rsidP="00475237">
            <w:pPr>
              <w:rPr>
                <w:sz w:val="36"/>
                <w:szCs w:val="36"/>
                <w:lang w:val="de-CH"/>
              </w:rPr>
            </w:pPr>
          </w:p>
          <w:p w:rsidR="00C9071A" w:rsidRDefault="001B4228" w:rsidP="00475237">
            <w:pPr>
              <w:rPr>
                <w:lang w:val="de-CH"/>
              </w:rPr>
            </w:pPr>
            <w:r w:rsidRPr="001B4228">
              <w:rPr>
                <w:lang w:val="de-CH"/>
              </w:rPr>
              <w:t>Zwischen Lago Maggiore und Luganersee, Palmen und Polenta geht es mitunter weniger idyllisch zu, als man meint</w:t>
            </w:r>
            <w:r w:rsidR="00C9071A">
              <w:rPr>
                <w:lang w:val="de-CH"/>
              </w:rPr>
              <w:t>..</w:t>
            </w:r>
            <w:r w:rsidRPr="001B4228">
              <w:rPr>
                <w:lang w:val="de-CH"/>
              </w:rPr>
              <w:t xml:space="preserve">. </w:t>
            </w:r>
          </w:p>
          <w:p w:rsidR="001B4228" w:rsidRPr="001B4228" w:rsidRDefault="001B4228" w:rsidP="00475237">
            <w:pPr>
              <w:rPr>
                <w:sz w:val="36"/>
                <w:szCs w:val="36"/>
                <w:lang w:val="de-CH"/>
              </w:rPr>
            </w:pPr>
            <w:r w:rsidRPr="001B4228">
              <w:rPr>
                <w:lang w:val="de-CH"/>
              </w:rPr>
              <w:t>Nach dem Erfolg der Erzählbände Mord in der Badi</w:t>
            </w:r>
            <w:r>
              <w:rPr>
                <w:lang w:val="de-CH"/>
              </w:rPr>
              <w:t xml:space="preserve">, </w:t>
            </w:r>
            <w:r w:rsidRPr="001B4228">
              <w:rPr>
                <w:lang w:val="de-CH"/>
              </w:rPr>
              <w:t xml:space="preserve">Mord im Chalet und </w:t>
            </w:r>
            <w:r>
              <w:rPr>
                <w:lang w:val="de-CH"/>
              </w:rPr>
              <w:t>Mehr Mord im Chalet</w:t>
            </w:r>
            <w:r w:rsidRPr="001B4228">
              <w:rPr>
                <w:lang w:val="de-CH"/>
              </w:rPr>
              <w:t>, die wochenlang auf der Schweizer Bestsellerliste standen, gilt es jetzt, die kriminellen Machen</w:t>
            </w:r>
            <w:r w:rsidR="00C9071A">
              <w:rPr>
                <w:lang w:val="de-CH"/>
              </w:rPr>
              <w:t>-</w:t>
            </w:r>
            <w:r w:rsidRPr="001B4228">
              <w:rPr>
                <w:lang w:val="de-CH"/>
              </w:rPr>
              <w:t>schaften im Südkanton aufzudecken. Mit dabei sind Schweizer Krimistars wie Andrea Fazioli, Sandra Hughes, Gabriela Kasperski, Marcel Huwyler und viele mehr</w:t>
            </w:r>
          </w:p>
          <w:p w:rsidR="001B4228" w:rsidRPr="004749A1" w:rsidRDefault="001B4228" w:rsidP="00475237">
            <w:pPr>
              <w:rPr>
                <w:sz w:val="36"/>
                <w:szCs w:val="36"/>
                <w:lang w:val="de-CH"/>
              </w:rPr>
            </w:pPr>
          </w:p>
        </w:tc>
      </w:tr>
      <w:tr w:rsidR="00E874FA" w:rsidRPr="008C0EFB" w:rsidTr="0064412E">
        <w:trPr>
          <w:trHeight w:val="5094"/>
        </w:trPr>
        <w:tc>
          <w:tcPr>
            <w:tcW w:w="3820" w:type="dxa"/>
            <w:shd w:val="pct25" w:color="auto" w:fill="auto"/>
          </w:tcPr>
          <w:p w:rsidR="0064412E" w:rsidRPr="0064412E" w:rsidRDefault="0064412E" w:rsidP="0064412E">
            <w:pPr>
              <w:rPr>
                <w:lang w:val="de-CH"/>
              </w:rPr>
            </w:pPr>
          </w:p>
          <w:p w:rsidR="0064412E" w:rsidRDefault="0064412E" w:rsidP="0064412E">
            <w:pPr>
              <w:rPr>
                <w:lang w:val="de-CH"/>
              </w:rPr>
            </w:pPr>
          </w:p>
          <w:p w:rsidR="002E4C1F" w:rsidRPr="0064412E" w:rsidRDefault="0064412E" w:rsidP="0064412E">
            <w:pPr>
              <w:jc w:val="center"/>
              <w:rPr>
                <w:lang w:val="de-CH"/>
              </w:rPr>
            </w:pPr>
            <w:r>
              <w:rPr>
                <w:noProof/>
              </w:rPr>
              <w:drawing>
                <wp:inline distT="0" distB="0" distL="0" distR="0">
                  <wp:extent cx="1905000" cy="2667000"/>
                  <wp:effectExtent l="19050" t="0" r="0" b="0"/>
                  <wp:docPr id="9" name="Immagine 1" descr="Gratwandern Süd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twandern Südschweiz"/>
                          <pic:cNvPicPr>
                            <a:picLocks noChangeAspect="1" noChangeArrowheads="1"/>
                          </pic:cNvPicPr>
                        </pic:nvPicPr>
                        <pic:blipFill>
                          <a:blip r:embed="rId16"/>
                          <a:srcRect/>
                          <a:stretch>
                            <a:fillRect/>
                          </a:stretch>
                        </pic:blipFill>
                        <pic:spPr bwMode="auto">
                          <a:xfrm>
                            <a:off x="0" y="0"/>
                            <a:ext cx="1905000" cy="2667000"/>
                          </a:xfrm>
                          <a:prstGeom prst="rect">
                            <a:avLst/>
                          </a:prstGeom>
                          <a:noFill/>
                          <a:ln w="9525">
                            <a:noFill/>
                            <a:miter lim="800000"/>
                            <a:headEnd/>
                            <a:tailEnd/>
                          </a:ln>
                        </pic:spPr>
                      </pic:pic>
                    </a:graphicData>
                  </a:graphic>
                </wp:inline>
              </w:drawing>
            </w:r>
          </w:p>
        </w:tc>
        <w:tc>
          <w:tcPr>
            <w:tcW w:w="4238" w:type="dxa"/>
            <w:gridSpan w:val="2"/>
            <w:shd w:val="pct25" w:color="auto" w:fill="auto"/>
          </w:tcPr>
          <w:p w:rsidR="002E4C1F" w:rsidRDefault="002E4C1F" w:rsidP="002E4C1F">
            <w:pPr>
              <w:rPr>
                <w:sz w:val="36"/>
                <w:szCs w:val="36"/>
                <w:lang w:val="de-CH"/>
              </w:rPr>
            </w:pPr>
          </w:p>
          <w:p w:rsidR="0064412E" w:rsidRDefault="0064412E" w:rsidP="002E4C1F">
            <w:pPr>
              <w:rPr>
                <w:sz w:val="36"/>
                <w:szCs w:val="36"/>
                <w:lang w:val="de-CH"/>
              </w:rPr>
            </w:pPr>
            <w:r>
              <w:rPr>
                <w:sz w:val="36"/>
                <w:szCs w:val="36"/>
                <w:lang w:val="de-CH"/>
              </w:rPr>
              <w:t>Gratwandern Südschweiz</w:t>
            </w:r>
          </w:p>
          <w:p w:rsidR="0064412E" w:rsidRDefault="0064412E" w:rsidP="002E4C1F">
            <w:pPr>
              <w:rPr>
                <w:sz w:val="36"/>
                <w:szCs w:val="36"/>
                <w:lang w:val="de-CH"/>
              </w:rPr>
            </w:pPr>
          </w:p>
          <w:p w:rsidR="0064412E" w:rsidRPr="0064412E" w:rsidRDefault="0064412E" w:rsidP="0064412E">
            <w:pPr>
              <w:rPr>
                <w:sz w:val="36"/>
                <w:szCs w:val="36"/>
                <w:lang w:val="de-CH"/>
              </w:rPr>
            </w:pPr>
            <w:r w:rsidRPr="0064412E">
              <w:rPr>
                <w:lang w:val="de-CH"/>
              </w:rPr>
              <w:t xml:space="preserve">Einfach oben bleiben – und länger die grossartige Gipfelsicht geniessen! Der Rother Selection Band »Gratwandern Südschweiz« stellt 62 Touren auf Bergkämmen und Graten vor, die tolle Aussicht und Gipfel-Feeling auf ganzer Strecke garantieren. </w:t>
            </w:r>
            <w:r w:rsidRPr="0064412E">
              <w:rPr>
                <w:lang w:val="de-CH"/>
              </w:rPr>
              <w:br/>
              <w:t xml:space="preserve">Die </w:t>
            </w:r>
            <w:r w:rsidRPr="0064412E">
              <w:rPr>
                <w:rStyle w:val="Enfasicorsivo"/>
                <w:lang w:val="de-CH"/>
              </w:rPr>
              <w:t>Wanderungen</w:t>
            </w:r>
            <w:r w:rsidRPr="0064412E">
              <w:rPr>
                <w:lang w:val="de-CH"/>
              </w:rPr>
              <w:t xml:space="preserve"> verteilen sich vom Unterwallis am Genfersee über das Tessin bis zum Engadin in Graubünden. Von einfachen Kammwegen über alpine Gratwanderungen bis zu luftigen Graten ist alles dabei</w:t>
            </w:r>
          </w:p>
        </w:tc>
        <w:tc>
          <w:tcPr>
            <w:tcW w:w="4746" w:type="dxa"/>
            <w:shd w:val="pct25" w:color="auto" w:fill="auto"/>
          </w:tcPr>
          <w:p w:rsidR="008C0EFB" w:rsidRDefault="008C0EFB" w:rsidP="0087758B">
            <w:pPr>
              <w:tabs>
                <w:tab w:val="left" w:pos="2610"/>
              </w:tabs>
              <w:jc w:val="center"/>
              <w:rPr>
                <w:sz w:val="36"/>
                <w:szCs w:val="36"/>
                <w:lang w:val="de-CH"/>
              </w:rPr>
            </w:pPr>
          </w:p>
          <w:p w:rsidR="00671E3D" w:rsidRPr="008C0EFB" w:rsidRDefault="008C0EFB" w:rsidP="008C0EFB">
            <w:pPr>
              <w:jc w:val="center"/>
              <w:rPr>
                <w:sz w:val="36"/>
                <w:szCs w:val="36"/>
                <w:lang w:val="de-CH"/>
              </w:rPr>
            </w:pPr>
            <w:r w:rsidRPr="008C0EFB">
              <w:rPr>
                <w:noProof/>
                <w:sz w:val="36"/>
                <w:szCs w:val="36"/>
              </w:rPr>
              <w:drawing>
                <wp:inline distT="0" distB="0" distL="0" distR="0">
                  <wp:extent cx="2866659" cy="2880000"/>
                  <wp:effectExtent l="19050" t="0" r="0" b="0"/>
                  <wp:docPr id="5" name="Immagine 1" descr="C:\Users\Libreria Ascona\Desktop\Victorinox, Asc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Victorinox, Ascona.jpg"/>
                          <pic:cNvPicPr>
                            <a:picLocks noChangeAspect="1" noChangeArrowheads="1"/>
                          </pic:cNvPicPr>
                        </pic:nvPicPr>
                        <pic:blipFill>
                          <a:blip r:embed="rId17" cstate="print"/>
                          <a:srcRect/>
                          <a:stretch>
                            <a:fillRect/>
                          </a:stretch>
                        </pic:blipFill>
                        <pic:spPr bwMode="auto">
                          <a:xfrm>
                            <a:off x="0" y="0"/>
                            <a:ext cx="2866659"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8C0EFB" w:rsidRDefault="008C0EFB" w:rsidP="008C0EFB">
            <w:pPr>
              <w:spacing w:before="100" w:beforeAutospacing="1" w:after="100" w:afterAutospacing="1"/>
              <w:outlineLvl w:val="0"/>
              <w:rPr>
                <w:rFonts w:eastAsia="Times New Roman" w:cs="Times New Roman"/>
                <w:bCs/>
                <w:kern w:val="36"/>
                <w:sz w:val="36"/>
                <w:szCs w:val="36"/>
                <w:lang w:val="de-CH"/>
              </w:rPr>
            </w:pPr>
          </w:p>
          <w:p w:rsidR="008C0EFB" w:rsidRDefault="008C0EFB" w:rsidP="008C0EFB">
            <w:pPr>
              <w:spacing w:before="100" w:beforeAutospacing="1" w:after="100" w:afterAutospacing="1"/>
              <w:outlineLvl w:val="0"/>
              <w:rPr>
                <w:rFonts w:eastAsia="Times New Roman" w:cs="Times New Roman"/>
                <w:bCs/>
                <w:kern w:val="36"/>
                <w:sz w:val="36"/>
                <w:szCs w:val="36"/>
                <w:lang w:val="de-CH"/>
              </w:rPr>
            </w:pPr>
          </w:p>
          <w:p w:rsidR="008C0EFB" w:rsidRPr="009D604C" w:rsidRDefault="008C0EFB" w:rsidP="008C0EFB">
            <w:pPr>
              <w:spacing w:before="100" w:beforeAutospacing="1" w:after="100" w:afterAutospacing="1"/>
              <w:outlineLvl w:val="0"/>
              <w:rPr>
                <w:rFonts w:eastAsia="Times New Roman" w:cs="Times New Roman"/>
                <w:bCs/>
                <w:kern w:val="36"/>
                <w:sz w:val="36"/>
                <w:szCs w:val="36"/>
                <w:lang w:val="de-CH"/>
              </w:rPr>
            </w:pPr>
            <w:r w:rsidRPr="009D604C">
              <w:rPr>
                <w:rFonts w:eastAsia="Times New Roman" w:cs="Times New Roman"/>
                <w:bCs/>
                <w:kern w:val="36"/>
                <w:sz w:val="36"/>
                <w:szCs w:val="36"/>
                <w:lang w:val="de-CH"/>
              </w:rPr>
              <w:t>Nur</w:t>
            </w:r>
            <w:r>
              <w:rPr>
                <w:rFonts w:eastAsia="Times New Roman" w:cs="Times New Roman"/>
                <w:bCs/>
                <w:kern w:val="36"/>
                <w:sz w:val="36"/>
                <w:szCs w:val="36"/>
                <w:lang w:val="de-CH"/>
              </w:rPr>
              <w:t xml:space="preserve"> in der Buchhandlung erhältlich:</w:t>
            </w:r>
          </w:p>
          <w:p w:rsidR="008C0EFB" w:rsidRPr="009D604C" w:rsidRDefault="008C0EFB" w:rsidP="008C0EFB">
            <w:pPr>
              <w:spacing w:before="100" w:beforeAutospacing="1" w:after="100" w:afterAutospacing="1"/>
              <w:outlineLvl w:val="0"/>
              <w:rPr>
                <w:rFonts w:eastAsia="Times New Roman" w:cs="Times New Roman"/>
                <w:bCs/>
                <w:kern w:val="36"/>
                <w:sz w:val="36"/>
                <w:szCs w:val="36"/>
                <w:lang w:val="de-CH"/>
              </w:rPr>
            </w:pPr>
            <w:r w:rsidRPr="009D604C">
              <w:rPr>
                <w:rFonts w:eastAsia="Times New Roman" w:cs="Times New Roman"/>
                <w:bCs/>
                <w:kern w:val="36"/>
                <w:sz w:val="36"/>
                <w:szCs w:val="36"/>
                <w:lang w:val="de-CH"/>
              </w:rPr>
              <w:t>das Victorinox Taschenmesser "Ascona"</w:t>
            </w:r>
          </w:p>
          <w:p w:rsidR="0087758B" w:rsidRPr="008B706D" w:rsidRDefault="0087758B" w:rsidP="0087758B">
            <w:pPr>
              <w:rPr>
                <w:rFonts w:cstheme="majorHAnsi"/>
                <w:lang w:val="de-CH"/>
              </w:rPr>
            </w:pPr>
          </w:p>
        </w:tc>
      </w:tr>
    </w:tbl>
    <w:p w:rsidR="00016283" w:rsidRPr="00A50DA3" w:rsidRDefault="00016283">
      <w:pPr>
        <w:rPr>
          <w:rFonts w:cstheme="majorHAnsi"/>
          <w:lang w:val="de-CH"/>
        </w:rPr>
      </w:pPr>
    </w:p>
    <w:p w:rsidR="001427FC" w:rsidRPr="00A50DA3" w:rsidRDefault="001427FC">
      <w:pPr>
        <w:rPr>
          <w:rFonts w:cstheme="majorHAnsi"/>
          <w:lang w:val="de-CH"/>
        </w:rPr>
      </w:pPr>
    </w:p>
    <w:sectPr w:rsidR="001427FC"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760" w:rsidRDefault="00C74760" w:rsidP="00D66F75">
      <w:r>
        <w:separator/>
      </w:r>
    </w:p>
  </w:endnote>
  <w:endnote w:type="continuationSeparator" w:id="1">
    <w:p w:rsidR="00C74760" w:rsidRDefault="00C74760"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760" w:rsidRDefault="00C74760" w:rsidP="00D66F75">
      <w:r>
        <w:separator/>
      </w:r>
    </w:p>
  </w:footnote>
  <w:footnote w:type="continuationSeparator" w:id="1">
    <w:p w:rsidR="00C74760" w:rsidRDefault="00C74760"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44C9"/>
    <w:rsid w:val="00025C62"/>
    <w:rsid w:val="00025CBA"/>
    <w:rsid w:val="00026362"/>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2BB6"/>
    <w:rsid w:val="000D340B"/>
    <w:rsid w:val="000D44F9"/>
    <w:rsid w:val="000D4B9F"/>
    <w:rsid w:val="000D4D0C"/>
    <w:rsid w:val="000D5B49"/>
    <w:rsid w:val="000D672F"/>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83D"/>
    <w:rsid w:val="00123A24"/>
    <w:rsid w:val="001260AF"/>
    <w:rsid w:val="00126962"/>
    <w:rsid w:val="00126C32"/>
    <w:rsid w:val="00126D33"/>
    <w:rsid w:val="0012714E"/>
    <w:rsid w:val="00127BC6"/>
    <w:rsid w:val="00127EEE"/>
    <w:rsid w:val="00130EB0"/>
    <w:rsid w:val="0013133B"/>
    <w:rsid w:val="0013143A"/>
    <w:rsid w:val="00133612"/>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5EF"/>
    <w:rsid w:val="0015789F"/>
    <w:rsid w:val="00157909"/>
    <w:rsid w:val="00157B44"/>
    <w:rsid w:val="00163C6D"/>
    <w:rsid w:val="001644EA"/>
    <w:rsid w:val="001669C2"/>
    <w:rsid w:val="00167FE5"/>
    <w:rsid w:val="0017070B"/>
    <w:rsid w:val="001712D5"/>
    <w:rsid w:val="0017283E"/>
    <w:rsid w:val="00173641"/>
    <w:rsid w:val="00173775"/>
    <w:rsid w:val="001749B4"/>
    <w:rsid w:val="00175AFD"/>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00BD"/>
    <w:rsid w:val="002111EE"/>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3A14"/>
    <w:rsid w:val="00254ED4"/>
    <w:rsid w:val="002558A8"/>
    <w:rsid w:val="0025797D"/>
    <w:rsid w:val="002600D6"/>
    <w:rsid w:val="00260794"/>
    <w:rsid w:val="00261542"/>
    <w:rsid w:val="00261B6B"/>
    <w:rsid w:val="00262BCA"/>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33E"/>
    <w:rsid w:val="002C1E04"/>
    <w:rsid w:val="002C304B"/>
    <w:rsid w:val="002C33D8"/>
    <w:rsid w:val="002C3C56"/>
    <w:rsid w:val="002C3DDE"/>
    <w:rsid w:val="002C46BC"/>
    <w:rsid w:val="002C4C0B"/>
    <w:rsid w:val="002C4E47"/>
    <w:rsid w:val="002C5256"/>
    <w:rsid w:val="002C6300"/>
    <w:rsid w:val="002C7C9C"/>
    <w:rsid w:val="002C7E5B"/>
    <w:rsid w:val="002D19EE"/>
    <w:rsid w:val="002D228E"/>
    <w:rsid w:val="002D607C"/>
    <w:rsid w:val="002D6410"/>
    <w:rsid w:val="002D65ED"/>
    <w:rsid w:val="002D68D9"/>
    <w:rsid w:val="002E0344"/>
    <w:rsid w:val="002E14D5"/>
    <w:rsid w:val="002E15C0"/>
    <w:rsid w:val="002E1DB2"/>
    <w:rsid w:val="002E23B1"/>
    <w:rsid w:val="002E4C1F"/>
    <w:rsid w:val="002E4D70"/>
    <w:rsid w:val="002E52B2"/>
    <w:rsid w:val="002E53C0"/>
    <w:rsid w:val="002E55CE"/>
    <w:rsid w:val="002E7122"/>
    <w:rsid w:val="002E7A23"/>
    <w:rsid w:val="002F0466"/>
    <w:rsid w:val="002F0D61"/>
    <w:rsid w:val="002F1F86"/>
    <w:rsid w:val="002F222B"/>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335E"/>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95"/>
    <w:rsid w:val="003816D7"/>
    <w:rsid w:val="003817AE"/>
    <w:rsid w:val="00381A49"/>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989"/>
    <w:rsid w:val="00413D33"/>
    <w:rsid w:val="00414021"/>
    <w:rsid w:val="00415739"/>
    <w:rsid w:val="00416198"/>
    <w:rsid w:val="004164BD"/>
    <w:rsid w:val="004179EC"/>
    <w:rsid w:val="00420766"/>
    <w:rsid w:val="00420EEC"/>
    <w:rsid w:val="004217BF"/>
    <w:rsid w:val="00422032"/>
    <w:rsid w:val="004235A7"/>
    <w:rsid w:val="00424CAC"/>
    <w:rsid w:val="00425409"/>
    <w:rsid w:val="004254C9"/>
    <w:rsid w:val="0042575F"/>
    <w:rsid w:val="00426E14"/>
    <w:rsid w:val="004276C1"/>
    <w:rsid w:val="00427BEB"/>
    <w:rsid w:val="00430526"/>
    <w:rsid w:val="00432F27"/>
    <w:rsid w:val="00434099"/>
    <w:rsid w:val="004344D5"/>
    <w:rsid w:val="00434CF7"/>
    <w:rsid w:val="0043573F"/>
    <w:rsid w:val="00435E9B"/>
    <w:rsid w:val="0043608B"/>
    <w:rsid w:val="0043638C"/>
    <w:rsid w:val="004368EF"/>
    <w:rsid w:val="00436E23"/>
    <w:rsid w:val="00440C76"/>
    <w:rsid w:val="004413D5"/>
    <w:rsid w:val="00442734"/>
    <w:rsid w:val="00442A90"/>
    <w:rsid w:val="00443714"/>
    <w:rsid w:val="00444120"/>
    <w:rsid w:val="004445CE"/>
    <w:rsid w:val="00445552"/>
    <w:rsid w:val="004459AD"/>
    <w:rsid w:val="0044688C"/>
    <w:rsid w:val="0044744B"/>
    <w:rsid w:val="00450D14"/>
    <w:rsid w:val="00452192"/>
    <w:rsid w:val="00453637"/>
    <w:rsid w:val="00454BE7"/>
    <w:rsid w:val="0045515C"/>
    <w:rsid w:val="004551B0"/>
    <w:rsid w:val="004553A5"/>
    <w:rsid w:val="00456F4C"/>
    <w:rsid w:val="00457CA0"/>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1A1F"/>
    <w:rsid w:val="004F2D3F"/>
    <w:rsid w:val="004F45A9"/>
    <w:rsid w:val="004F7D93"/>
    <w:rsid w:val="0050157B"/>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F06"/>
    <w:rsid w:val="00556512"/>
    <w:rsid w:val="00556D58"/>
    <w:rsid w:val="00557BE6"/>
    <w:rsid w:val="00561BCA"/>
    <w:rsid w:val="005624C6"/>
    <w:rsid w:val="00562B5E"/>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6215"/>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53E1"/>
    <w:rsid w:val="006159A2"/>
    <w:rsid w:val="00617B41"/>
    <w:rsid w:val="006228D4"/>
    <w:rsid w:val="00624121"/>
    <w:rsid w:val="00626762"/>
    <w:rsid w:val="00627341"/>
    <w:rsid w:val="0062761B"/>
    <w:rsid w:val="0062785F"/>
    <w:rsid w:val="00627F01"/>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412E"/>
    <w:rsid w:val="00645446"/>
    <w:rsid w:val="00645742"/>
    <w:rsid w:val="00650DF2"/>
    <w:rsid w:val="00651013"/>
    <w:rsid w:val="006514AE"/>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BD1"/>
    <w:rsid w:val="00675B7F"/>
    <w:rsid w:val="006774EB"/>
    <w:rsid w:val="0067759A"/>
    <w:rsid w:val="00677DDF"/>
    <w:rsid w:val="00681BF2"/>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3884"/>
    <w:rsid w:val="00723B09"/>
    <w:rsid w:val="00724D82"/>
    <w:rsid w:val="00724DA0"/>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41E62"/>
    <w:rsid w:val="0074245E"/>
    <w:rsid w:val="0074366C"/>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0B7F"/>
    <w:rsid w:val="007A11D9"/>
    <w:rsid w:val="007A3792"/>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1AC"/>
    <w:rsid w:val="00832217"/>
    <w:rsid w:val="00832C78"/>
    <w:rsid w:val="008336D0"/>
    <w:rsid w:val="00833BA8"/>
    <w:rsid w:val="00835237"/>
    <w:rsid w:val="00835F3D"/>
    <w:rsid w:val="00837572"/>
    <w:rsid w:val="008404E1"/>
    <w:rsid w:val="00840F5D"/>
    <w:rsid w:val="00841395"/>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5392"/>
    <w:rsid w:val="008D561B"/>
    <w:rsid w:val="008D6837"/>
    <w:rsid w:val="008E09DB"/>
    <w:rsid w:val="008E1AED"/>
    <w:rsid w:val="008E2310"/>
    <w:rsid w:val="008E2891"/>
    <w:rsid w:val="008E37D1"/>
    <w:rsid w:val="008E38C6"/>
    <w:rsid w:val="008E3C90"/>
    <w:rsid w:val="008E4048"/>
    <w:rsid w:val="008E4A30"/>
    <w:rsid w:val="008E4C0F"/>
    <w:rsid w:val="008E58F9"/>
    <w:rsid w:val="008E59AA"/>
    <w:rsid w:val="008E6721"/>
    <w:rsid w:val="008E69F6"/>
    <w:rsid w:val="008E6ED7"/>
    <w:rsid w:val="008E725C"/>
    <w:rsid w:val="008E7392"/>
    <w:rsid w:val="008E7D87"/>
    <w:rsid w:val="008F06A3"/>
    <w:rsid w:val="008F073A"/>
    <w:rsid w:val="008F0D5C"/>
    <w:rsid w:val="008F2E9C"/>
    <w:rsid w:val="008F3392"/>
    <w:rsid w:val="008F4351"/>
    <w:rsid w:val="008F5485"/>
    <w:rsid w:val="008F5C49"/>
    <w:rsid w:val="008F6511"/>
    <w:rsid w:val="008F72A8"/>
    <w:rsid w:val="008F72B1"/>
    <w:rsid w:val="009001DC"/>
    <w:rsid w:val="009037E0"/>
    <w:rsid w:val="0090467F"/>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4E8B"/>
    <w:rsid w:val="009450BE"/>
    <w:rsid w:val="00945633"/>
    <w:rsid w:val="00945B3F"/>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2897"/>
    <w:rsid w:val="00973DE9"/>
    <w:rsid w:val="009759CE"/>
    <w:rsid w:val="009759D4"/>
    <w:rsid w:val="00975A67"/>
    <w:rsid w:val="00975DC9"/>
    <w:rsid w:val="00975EB9"/>
    <w:rsid w:val="009807EF"/>
    <w:rsid w:val="00981B42"/>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77C"/>
    <w:rsid w:val="009A5FA4"/>
    <w:rsid w:val="009A6909"/>
    <w:rsid w:val="009B1E4D"/>
    <w:rsid w:val="009B24CC"/>
    <w:rsid w:val="009B2588"/>
    <w:rsid w:val="009B2598"/>
    <w:rsid w:val="009B2660"/>
    <w:rsid w:val="009B41A3"/>
    <w:rsid w:val="009B4B9C"/>
    <w:rsid w:val="009B4CFF"/>
    <w:rsid w:val="009B611B"/>
    <w:rsid w:val="009B6F82"/>
    <w:rsid w:val="009C1411"/>
    <w:rsid w:val="009C14FA"/>
    <w:rsid w:val="009C4D37"/>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41B5"/>
    <w:rsid w:val="00A2424A"/>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226"/>
    <w:rsid w:val="00AE1C61"/>
    <w:rsid w:val="00AE2737"/>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EA"/>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09E0"/>
    <w:rsid w:val="00B62991"/>
    <w:rsid w:val="00B6309C"/>
    <w:rsid w:val="00B63574"/>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4C5"/>
    <w:rsid w:val="00B83F57"/>
    <w:rsid w:val="00B843EF"/>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085E"/>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CF1"/>
    <w:rsid w:val="00BC545E"/>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0C3C"/>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760"/>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5E98"/>
    <w:rsid w:val="00C8664E"/>
    <w:rsid w:val="00C9071A"/>
    <w:rsid w:val="00C91031"/>
    <w:rsid w:val="00C919BE"/>
    <w:rsid w:val="00C91EF5"/>
    <w:rsid w:val="00C92D13"/>
    <w:rsid w:val="00C93A41"/>
    <w:rsid w:val="00C940F6"/>
    <w:rsid w:val="00C94230"/>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6E97"/>
    <w:rsid w:val="00CB72C8"/>
    <w:rsid w:val="00CC1845"/>
    <w:rsid w:val="00CC1B04"/>
    <w:rsid w:val="00CC1E97"/>
    <w:rsid w:val="00CC2398"/>
    <w:rsid w:val="00CC294F"/>
    <w:rsid w:val="00CC2BD3"/>
    <w:rsid w:val="00CC3889"/>
    <w:rsid w:val="00CC3996"/>
    <w:rsid w:val="00CC428A"/>
    <w:rsid w:val="00CC5314"/>
    <w:rsid w:val="00CC5CA9"/>
    <w:rsid w:val="00CC633E"/>
    <w:rsid w:val="00CC6F37"/>
    <w:rsid w:val="00CC7C94"/>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914"/>
    <w:rsid w:val="00CF0A15"/>
    <w:rsid w:val="00CF0C75"/>
    <w:rsid w:val="00CF2A50"/>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53F4"/>
    <w:rsid w:val="00D858CA"/>
    <w:rsid w:val="00D86D54"/>
    <w:rsid w:val="00D87E97"/>
    <w:rsid w:val="00D90F40"/>
    <w:rsid w:val="00D91899"/>
    <w:rsid w:val="00D9195C"/>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42BD"/>
    <w:rsid w:val="00E4469D"/>
    <w:rsid w:val="00E468E3"/>
    <w:rsid w:val="00E46F54"/>
    <w:rsid w:val="00E5036D"/>
    <w:rsid w:val="00E50ECC"/>
    <w:rsid w:val="00E51D3A"/>
    <w:rsid w:val="00E53A4B"/>
    <w:rsid w:val="00E54086"/>
    <w:rsid w:val="00E54C28"/>
    <w:rsid w:val="00E55545"/>
    <w:rsid w:val="00E563CA"/>
    <w:rsid w:val="00E56767"/>
    <w:rsid w:val="00E56DC1"/>
    <w:rsid w:val="00E5744B"/>
    <w:rsid w:val="00E576CC"/>
    <w:rsid w:val="00E57A41"/>
    <w:rsid w:val="00E60B85"/>
    <w:rsid w:val="00E610E2"/>
    <w:rsid w:val="00E61D56"/>
    <w:rsid w:val="00E622AE"/>
    <w:rsid w:val="00E62D3C"/>
    <w:rsid w:val="00E6309C"/>
    <w:rsid w:val="00E63262"/>
    <w:rsid w:val="00E65389"/>
    <w:rsid w:val="00E6579B"/>
    <w:rsid w:val="00E65882"/>
    <w:rsid w:val="00E70636"/>
    <w:rsid w:val="00E70EAC"/>
    <w:rsid w:val="00E72717"/>
    <w:rsid w:val="00E737B5"/>
    <w:rsid w:val="00E73F75"/>
    <w:rsid w:val="00E757DE"/>
    <w:rsid w:val="00E7622F"/>
    <w:rsid w:val="00E765DC"/>
    <w:rsid w:val="00E77924"/>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4685"/>
    <w:rsid w:val="00ED51CA"/>
    <w:rsid w:val="00ED6851"/>
    <w:rsid w:val="00ED7EDE"/>
    <w:rsid w:val="00EE0C68"/>
    <w:rsid w:val="00EE1036"/>
    <w:rsid w:val="00EE398B"/>
    <w:rsid w:val="00EE4229"/>
    <w:rsid w:val="00EE5C2C"/>
    <w:rsid w:val="00EE5F02"/>
    <w:rsid w:val="00EE602A"/>
    <w:rsid w:val="00EE7142"/>
    <w:rsid w:val="00EE7BA0"/>
    <w:rsid w:val="00EE7CEF"/>
    <w:rsid w:val="00EF0AED"/>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733"/>
    <w:rsid w:val="00F53336"/>
    <w:rsid w:val="00F53979"/>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77F41"/>
    <w:rsid w:val="00F80BC6"/>
    <w:rsid w:val="00F81A43"/>
    <w:rsid w:val="00F81E9E"/>
    <w:rsid w:val="00F82247"/>
    <w:rsid w:val="00F836D2"/>
    <w:rsid w:val="00F83B25"/>
    <w:rsid w:val="00F85C1D"/>
    <w:rsid w:val="00F863A5"/>
    <w:rsid w:val="00F86FA6"/>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D7F4-F856-4CC7-8BE3-6759934A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708</Words>
  <Characters>4041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15</cp:revision>
  <dcterms:created xsi:type="dcterms:W3CDTF">2024-06-26T11:28:00Z</dcterms:created>
  <dcterms:modified xsi:type="dcterms:W3CDTF">2024-07-19T11:49:00Z</dcterms:modified>
</cp:coreProperties>
</file>